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00" w:rsidRDefault="00512C00" w:rsidP="00D74082">
      <w:pPr>
        <w:pStyle w:val="a3"/>
        <w:spacing w:before="0" w:beforeAutospacing="0" w:after="0" w:afterAutospacing="0"/>
        <w:textAlignment w:val="baseline"/>
        <w:rPr>
          <w:rStyle w:val="a4"/>
          <w:rFonts w:ascii="NeoSansCyrRegular" w:hAnsi="NeoSansCyrRegular"/>
          <w:color w:val="34313F"/>
          <w:sz w:val="20"/>
          <w:szCs w:val="20"/>
        </w:rPr>
      </w:pPr>
      <w:bookmarkStart w:id="0" w:name="_GoBack"/>
      <w:bookmarkEnd w:id="0"/>
      <w:r>
        <w:rPr>
          <w:rStyle w:val="a4"/>
          <w:rFonts w:ascii="NeoSansCyrRegular" w:hAnsi="NeoSansCyrRegular"/>
          <w:color w:val="34313F"/>
          <w:sz w:val="20"/>
          <w:szCs w:val="20"/>
        </w:rPr>
        <w:t>ПРОПИТКА «МОКРЫЙ КАМЕНЬ»</w:t>
      </w:r>
    </w:p>
    <w:p w:rsidR="00512C00" w:rsidRDefault="00512C00" w:rsidP="00D74082">
      <w:pPr>
        <w:pStyle w:val="a3"/>
        <w:spacing w:before="0" w:beforeAutospacing="0" w:after="0" w:afterAutospacing="0"/>
        <w:textAlignment w:val="baseline"/>
        <w:rPr>
          <w:rStyle w:val="a4"/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силиконовая гидрофобизирующая</w:t>
      </w:r>
    </w:p>
    <w:p w:rsidR="00512C00" w:rsidRDefault="00512C00" w:rsidP="00D74082">
      <w:pPr>
        <w:pStyle w:val="a3"/>
        <w:spacing w:before="0" w:beforeAutospacing="0" w:after="0" w:afterAutospacing="0"/>
        <w:textAlignment w:val="baseline"/>
        <w:rPr>
          <w:rStyle w:val="a4"/>
          <w:rFonts w:ascii="NeoSansCyrRegular" w:hAnsi="NeoSansCyrRegular"/>
          <w:color w:val="34313F"/>
          <w:sz w:val="20"/>
          <w:szCs w:val="20"/>
        </w:rPr>
      </w:pPr>
    </w:p>
    <w:p w:rsidR="00512C00" w:rsidRDefault="00512C00" w:rsidP="00D74082">
      <w:pPr>
        <w:pStyle w:val="a3"/>
        <w:spacing w:before="0" w:beforeAutospacing="0" w:after="0" w:afterAutospacing="0"/>
        <w:textAlignment w:val="baseline"/>
        <w:rPr>
          <w:rStyle w:val="a4"/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Style w:val="a4"/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 xml:space="preserve">Назначение. 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Style w:val="a4"/>
          <w:rFonts w:ascii="NeoSansCyrRegular" w:hAnsi="NeoSansCyrRegular"/>
          <w:b w:val="0"/>
          <w:color w:val="34313F"/>
          <w:sz w:val="20"/>
          <w:szCs w:val="20"/>
        </w:rPr>
      </w:pPr>
      <w:r w:rsidRPr="00D74082">
        <w:rPr>
          <w:rStyle w:val="a4"/>
          <w:rFonts w:ascii="NeoSansCyrRegular" w:hAnsi="NeoSansCyrRegular"/>
          <w:b w:val="0"/>
          <w:color w:val="34313F"/>
          <w:sz w:val="20"/>
          <w:szCs w:val="20"/>
        </w:rPr>
        <w:t>Используется в качестве финишного покрытия для обработки природного и искусственного камня, красного и силикатного кирпича, асбестоцементных плит, шифера, черепицы, а также изделий из железобетона, пенобетона и ЦПС с целью защиты поверхности от влагопоглощения.</w:t>
      </w:r>
    </w:p>
    <w:p w:rsidR="00D74082" w:rsidRP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b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Свойства.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Практически без запаха, нетоксичный, пожаровзрывобезопасный, экологически безопасный материал.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Условия нанесения.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Температура воздуха и обрабатываемой поверхности - от +5</w:t>
      </w:r>
      <w:proofErr w:type="gramStart"/>
      <w:r>
        <w:rPr>
          <w:rFonts w:ascii="NeoSansCyrRegular" w:hAnsi="NeoSansCyrRegular"/>
          <w:color w:val="34313F"/>
          <w:sz w:val="20"/>
          <w:szCs w:val="20"/>
        </w:rPr>
        <w:t>°С</w:t>
      </w:r>
      <w:proofErr w:type="gramEnd"/>
      <w:r>
        <w:rPr>
          <w:rFonts w:ascii="NeoSansCyrRegular" w:hAnsi="NeoSansCyrRegular"/>
          <w:color w:val="34313F"/>
          <w:sz w:val="20"/>
          <w:szCs w:val="20"/>
        </w:rPr>
        <w:t xml:space="preserve"> до +35°С.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Внимание!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b/>
          <w:color w:val="34313F"/>
          <w:sz w:val="20"/>
          <w:szCs w:val="20"/>
        </w:rPr>
        <w:t>Нанесение</w:t>
      </w:r>
      <w:r>
        <w:rPr>
          <w:rFonts w:ascii="NeoSansCyrRegular" w:hAnsi="NeoSansCyrRegular"/>
          <w:color w:val="34313F"/>
          <w:sz w:val="20"/>
          <w:szCs w:val="20"/>
        </w:rPr>
        <w:t xml:space="preserve">. </w:t>
      </w:r>
    </w:p>
    <w:p w:rsidR="00D74082" w:rsidRDefault="00D74082" w:rsidP="00D74082">
      <w:pPr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 xml:space="preserve">Пропитка наносится на очищенную от пыли и грязи поверхность при помощи кисти, валика, краскораспылителя в один слой до полного насыщения поверхности. Перед применением пропитку рекомендуется перемешать. </w:t>
      </w:r>
    </w:p>
    <w:p w:rsidR="00D74082" w:rsidRPr="00D74082" w:rsidRDefault="00D74082" w:rsidP="00D74082">
      <w:r>
        <w:rPr>
          <w:rFonts w:ascii="NeoSansCyrRegular" w:hAnsi="NeoSansCyrRegular"/>
          <w:color w:val="34313F"/>
          <w:sz w:val="20"/>
          <w:szCs w:val="20"/>
        </w:rPr>
        <w:t>Влажность поверхности не более 10%.</w:t>
      </w:r>
      <w:r>
        <w:rPr>
          <w:rFonts w:ascii="NeoSansCyrRegular" w:hAnsi="NeoSansCyrRegular"/>
          <w:color w:val="34313F"/>
          <w:sz w:val="20"/>
          <w:szCs w:val="20"/>
        </w:rPr>
        <w:br/>
        <w:t>Обязательно следите за чистотой инструмента.</w:t>
      </w:r>
      <w:r>
        <w:rPr>
          <w:rFonts w:ascii="NeoSansCyrRegular" w:hAnsi="NeoSansCyrRegular"/>
          <w:color w:val="34313F"/>
          <w:sz w:val="20"/>
          <w:szCs w:val="20"/>
        </w:rPr>
        <w:br/>
        <w:t>Защищайте материал от засорения. </w:t>
      </w:r>
      <w:r>
        <w:rPr>
          <w:rFonts w:ascii="NeoSansCyrRegular" w:hAnsi="NeoSansCyrRegular"/>
          <w:color w:val="34313F"/>
          <w:sz w:val="20"/>
          <w:szCs w:val="20"/>
        </w:rPr>
        <w:br/>
        <w:t>Пустую тару утилизировать как бытовые отходы.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Расход.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100-250 г/м</w:t>
      </w:r>
      <w:proofErr w:type="gramStart"/>
      <w:r>
        <w:rPr>
          <w:rFonts w:ascii="NeoSansCyrRegular" w:hAnsi="NeoSansCyrRegular"/>
          <w:color w:val="34313F"/>
          <w:sz w:val="15"/>
          <w:szCs w:val="15"/>
          <w:vertAlign w:val="superscript"/>
        </w:rPr>
        <w:t>2</w:t>
      </w:r>
      <w:proofErr w:type="gramEnd"/>
      <w:r>
        <w:rPr>
          <w:rFonts w:ascii="NeoSansCyrRegular" w:hAnsi="NeoSansCyrRegular"/>
          <w:color w:val="34313F"/>
          <w:sz w:val="20"/>
          <w:szCs w:val="20"/>
        </w:rPr>
        <w:t> (в зависимости от впитывающей способности основания).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Время высыхания.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1 час.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Уход за инструментом.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Сразу после окончания работ с краской инструмент промыть большим количеством воды.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Хранение и транспортировка.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В закрытой оригинальной упаковке при температуре от + 5</w:t>
      </w:r>
      <w:proofErr w:type="gramStart"/>
      <w:r>
        <w:rPr>
          <w:rFonts w:ascii="NeoSansCyrRegular" w:hAnsi="NeoSansCyrRegular"/>
          <w:color w:val="34313F"/>
          <w:sz w:val="20"/>
          <w:szCs w:val="20"/>
        </w:rPr>
        <w:t>°С</w:t>
      </w:r>
      <w:proofErr w:type="gramEnd"/>
      <w:r>
        <w:rPr>
          <w:rFonts w:ascii="NeoSansCyrRegular" w:hAnsi="NeoSansCyrRegular"/>
          <w:color w:val="34313F"/>
          <w:sz w:val="20"/>
          <w:szCs w:val="20"/>
        </w:rPr>
        <w:t xml:space="preserve"> до + 30°С.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Срок годности.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1 год с даты изготовления.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Меры предосторожности.</w:t>
      </w:r>
      <w:r>
        <w:rPr>
          <w:rFonts w:ascii="NeoSansCyrRegular" w:hAnsi="NeoSansCyrRegular"/>
          <w:color w:val="34313F"/>
          <w:sz w:val="20"/>
          <w:szCs w:val="20"/>
        </w:rPr>
        <w:t>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При попадании краски в глаза необходимо сразу промыть их большим количеством воды. При попадании краски на кожу снять ее ватным тампоном и промыть загрязненный участок обильным количеством воды.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Style w:val="a4"/>
          <w:rFonts w:ascii="NeoSansCyrRegular" w:hAnsi="NeoSansCyrRegular"/>
          <w:color w:val="34313F"/>
          <w:sz w:val="20"/>
          <w:szCs w:val="20"/>
        </w:rPr>
      </w:pPr>
      <w:r>
        <w:rPr>
          <w:rStyle w:val="a4"/>
          <w:rFonts w:ascii="NeoSansCyrRegular" w:hAnsi="NeoSansCyrRegular"/>
          <w:color w:val="34313F"/>
          <w:sz w:val="20"/>
          <w:szCs w:val="20"/>
        </w:rPr>
        <w:t>Состав. </w:t>
      </w:r>
    </w:p>
    <w:p w:rsidR="00D74082" w:rsidRDefault="00D74082" w:rsidP="00D74082">
      <w:pPr>
        <w:pStyle w:val="a3"/>
        <w:spacing w:before="0" w:beforeAutospacing="0" w:after="0" w:afterAutospacing="0"/>
        <w:textAlignment w:val="baseline"/>
        <w:rPr>
          <w:rFonts w:ascii="NeoSansCyrRegular" w:hAnsi="NeoSansCyrRegular"/>
          <w:color w:val="34313F"/>
          <w:sz w:val="20"/>
          <w:szCs w:val="20"/>
        </w:rPr>
      </w:pPr>
      <w:r>
        <w:rPr>
          <w:rFonts w:ascii="NeoSansCyrRegular" w:hAnsi="NeoSansCyrRegular"/>
          <w:color w:val="34313F"/>
          <w:sz w:val="20"/>
          <w:szCs w:val="20"/>
        </w:rPr>
        <w:t>Латекс акриловый, силиконовый гидрофобизатор, антисептик, вода.</w:t>
      </w:r>
    </w:p>
    <w:sectPr w:rsidR="00D7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oSansCyr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82"/>
    <w:rsid w:val="00512C00"/>
    <w:rsid w:val="00920A36"/>
    <w:rsid w:val="00B94E30"/>
    <w:rsid w:val="00D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2019-08-29T07:09:00Z</dcterms:created>
  <dcterms:modified xsi:type="dcterms:W3CDTF">2019-08-29T07:09:00Z</dcterms:modified>
</cp:coreProperties>
</file>